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A0" w:rsidRPr="00C62414" w:rsidRDefault="002B23B3" w:rsidP="0004782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B23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ОРГАНИЗАЦИОННО-МЕТОДИЧЕСКОЕ СОПРОВОЖДЕНИЕ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ПЕДАГОГОВ ДОУ </w:t>
      </w:r>
      <w:r w:rsidRPr="002B23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РАЗВИТИЮ КОММУНИКАТИВНЫХ УМЕНИЙ ДЕТЕ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Й СТАРШЕГО ДОШКОЛЬНОГО ВОЗРАСТА</w:t>
      </w:r>
      <w:r w:rsidR="00A97FF4" w:rsidRPr="00C624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</w:p>
    <w:p w:rsidR="004D30B3" w:rsidRPr="009708AB" w:rsidRDefault="00A97FF4" w:rsidP="009708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624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Постановка проблемы: </w:t>
      </w:r>
      <w:r w:rsidR="004D30B3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Федеральным государственным образовательным стандартом дошкольного образования</w:t>
      </w:r>
      <w:r w:rsidR="009708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30B3">
        <w:rPr>
          <w:rFonts w:ascii="Times New Roman" w:hAnsi="Times New Roman" w:cs="Times New Roman"/>
          <w:color w:val="000000" w:themeColor="text1"/>
          <w:sz w:val="20"/>
          <w:szCs w:val="20"/>
        </w:rPr>
        <w:t>социализация дошкольника, развитие его коммуникативных умений выделятся в отдельную образовательную область</w:t>
      </w:r>
      <w:r w:rsidR="001800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по заказу общества. Общество находится в постоянном движении исходя из этого, должны преобразовываться подходы к развитию коммуникативных умений дошкольников. </w:t>
      </w:r>
    </w:p>
    <w:p w:rsidR="00103E89" w:rsidRDefault="00AB0E9E" w:rsidP="00B744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Как показывает практика, педагоги испытывают ряд трудностей </w:t>
      </w:r>
      <w:r w:rsidR="001C1BCF">
        <w:rPr>
          <w:rFonts w:ascii="Times New Roman" w:hAnsi="Times New Roman" w:cs="Times New Roman"/>
          <w:color w:val="000000" w:themeColor="text1"/>
          <w:sz w:val="20"/>
          <w:szCs w:val="20"/>
        </w:rPr>
        <w:t>в связи с быстроизмен</w:t>
      </w:r>
      <w:r w:rsidR="009F738F">
        <w:rPr>
          <w:rFonts w:ascii="Times New Roman" w:hAnsi="Times New Roman" w:cs="Times New Roman"/>
          <w:color w:val="000000" w:themeColor="text1"/>
          <w:sz w:val="20"/>
          <w:szCs w:val="20"/>
        </w:rPr>
        <w:t>яющимися условиями и постоянном развитии детского коллектива. Те знания, умения и навыки, которые педагоги применяли в решении различных задач, становятся малоэффективными. В связи с этим появляется потребность к развитию у педагогов более эффективных способов и форм реализации своей деятельности.</w:t>
      </w:r>
    </w:p>
    <w:p w:rsidR="002A7697" w:rsidRDefault="002A7697" w:rsidP="00B744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Данная проблема, в настоящее</w:t>
      </w:r>
      <w:r w:rsidR="00A72E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время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</w:t>
      </w:r>
      <w:r w:rsidR="00A72E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актуальным и приоритетным направлением деятельности дошкольного учреждения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ее решение связанно с созданием </w:t>
      </w:r>
      <w:r w:rsidRPr="00A72EEB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определенного комплекса организационно-методического сопровождения деятельности педагога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708AB" w:rsidRDefault="003C1AA0" w:rsidP="00047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24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Анализ исследований и публикаций. </w:t>
      </w:r>
      <w:r w:rsidR="009708AB" w:rsidRPr="009708AB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Организационно-педагогическая среду развития коммуникативных умений дошкольников рассматривали В.И. Андреев,</w:t>
      </w:r>
      <w:r w:rsidR="009708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К.Ю. Белая, Н.И. </w:t>
      </w:r>
      <w:proofErr w:type="spellStart"/>
      <w:r w:rsidR="009708AB">
        <w:rPr>
          <w:rFonts w:ascii="Times New Roman" w:hAnsi="Times New Roman" w:cs="Times New Roman"/>
          <w:color w:val="000000" w:themeColor="text1"/>
          <w:sz w:val="20"/>
          <w:szCs w:val="20"/>
        </w:rPr>
        <w:t>Войтина</w:t>
      </w:r>
      <w:proofErr w:type="spellEnd"/>
      <w:r w:rsidR="009708AB">
        <w:rPr>
          <w:rFonts w:ascii="Times New Roman" w:hAnsi="Times New Roman" w:cs="Times New Roman"/>
          <w:color w:val="000000" w:themeColor="text1"/>
          <w:sz w:val="20"/>
          <w:szCs w:val="20"/>
        </w:rPr>
        <w:t>, М.Е. </w:t>
      </w:r>
      <w:proofErr w:type="spellStart"/>
      <w:r w:rsidR="009708AB" w:rsidRPr="009708AB">
        <w:rPr>
          <w:rFonts w:ascii="Times New Roman" w:hAnsi="Times New Roman" w:cs="Times New Roman"/>
          <w:color w:val="000000" w:themeColor="text1"/>
          <w:sz w:val="20"/>
          <w:szCs w:val="20"/>
        </w:rPr>
        <w:t>Дуранов</w:t>
      </w:r>
      <w:proofErr w:type="spellEnd"/>
      <w:r w:rsidR="009708AB" w:rsidRPr="009708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А.А. Кочеткова, Н.И. Левшина, А.Я. </w:t>
      </w:r>
      <w:proofErr w:type="spellStart"/>
      <w:r w:rsidR="009708AB" w:rsidRPr="009708AB">
        <w:rPr>
          <w:rFonts w:ascii="Times New Roman" w:hAnsi="Times New Roman" w:cs="Times New Roman"/>
          <w:color w:val="000000" w:themeColor="text1"/>
          <w:sz w:val="20"/>
          <w:szCs w:val="20"/>
        </w:rPr>
        <w:t>Найн</w:t>
      </w:r>
      <w:proofErr w:type="spellEnd"/>
      <w:r w:rsidR="009708AB" w:rsidRPr="009708AB">
        <w:rPr>
          <w:rFonts w:ascii="Times New Roman" w:hAnsi="Times New Roman" w:cs="Times New Roman"/>
          <w:color w:val="000000" w:themeColor="text1"/>
          <w:sz w:val="20"/>
          <w:szCs w:val="20"/>
        </w:rPr>
        <w:t>, В.А. Петровский, В.П. Симонов.</w:t>
      </w:r>
      <w:r w:rsidR="00D83F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Проблему сопровождения педагогов дошкольных образовательных учреждений изучали многие исследователи Л.В. Воронина, Л.В. Моисеева, Е.А. Казакова, Н.Л. Коновалова, М.Н. Певзнер, О.М. Зайченко, В.О. </w:t>
      </w:r>
      <w:proofErr w:type="spellStart"/>
      <w:r w:rsidR="00D83F8F">
        <w:rPr>
          <w:rFonts w:ascii="Times New Roman" w:hAnsi="Times New Roman" w:cs="Times New Roman"/>
          <w:color w:val="000000" w:themeColor="text1"/>
          <w:sz w:val="20"/>
          <w:szCs w:val="20"/>
        </w:rPr>
        <w:t>Букетова</w:t>
      </w:r>
      <w:proofErr w:type="spellEnd"/>
      <w:r w:rsidR="00D83F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Исследователь Е.А. Козакова, отмечает, что </w:t>
      </w:r>
      <w:r w:rsidR="00D96303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D83F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сопровождение 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можно рассматривать, как процесс, как метод и как службу. В контексте данной темы мы рассматриваем </w:t>
      </w:r>
      <w:proofErr w:type="gramStart"/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организационно-методическое</w:t>
      </w:r>
      <w:proofErr w:type="gramEnd"/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сопровождении как процесс и как метод</w:t>
      </w:r>
      <w:r w:rsidR="00D963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</w:t>
      </w:r>
      <w:r w:rsidR="00D9630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[</w:t>
      </w:r>
      <w:r w:rsidR="00D96303">
        <w:rPr>
          <w:rFonts w:ascii="Times New Roman" w:hAnsi="Times New Roman" w:cs="Times New Roman"/>
          <w:color w:val="000000" w:themeColor="text1"/>
          <w:sz w:val="20"/>
          <w:szCs w:val="20"/>
        </w:rPr>
        <w:t>2, 8</w:t>
      </w:r>
      <w:r w:rsidR="00D9630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8D6DF0" w:rsidRDefault="0040016A" w:rsidP="00047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Старший дошкольник все меньше времени уделяет живому общению, как таковому и пользуется им лишь для удовлетворения физиологических процессов, тем самым замедляя процесс развития коммуникативных умений. Так как </w:t>
      </w:r>
      <w:r w:rsidRPr="0040016A">
        <w:rPr>
          <w:rFonts w:ascii="Times New Roman" w:hAnsi="Times New Roman" w:cs="Times New Roman"/>
          <w:color w:val="000000" w:themeColor="text1"/>
          <w:sz w:val="20"/>
          <w:szCs w:val="20"/>
        </w:rPr>
        <w:t>коммуникативными умениями являются осознанные коммуникативные действия субъектов общения и их способность правильно строить свое поведение, управлять им в соответствии с задачами общения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значит, задача педагога состоит в побуждении ребенка к коммуникативным действиям с субъектами общения. </w:t>
      </w:r>
      <w:r w:rsidR="002234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знакомые воспитателю методы побуждения коммуникационных действий не осуществляют задачу в полной мере. Так педагогу необходима помощь в поиске более эффективных способов решения задач, то есть необходимо </w:t>
      </w:r>
      <w:proofErr w:type="gramStart"/>
      <w:r w:rsidR="00223406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организационно-методически</w:t>
      </w:r>
      <w:proofErr w:type="gramEnd"/>
      <w:r w:rsidR="002234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сопроводить педагога к решению проблемы. 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>Сопровождение – это совокупность мероприятий, которые направленны на личность, но при этом дают ей возмож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>ность самостоятельно принимать реше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>ния и брать на себя ответствен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>ность за собственный выбор и его претворение в жизнь.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 организационно-методическим сопровождением мы понимаем создание внешней некие благоприят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ные условия, в которых 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>педагог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ожет принимать максимально эффективные 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>для себя решения и совершать вы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>бор, исходя из условий, в кото</w:t>
      </w:r>
      <w:r w:rsidR="008D6DF0" w:rsidRPr="008D6DF0">
        <w:rPr>
          <w:rFonts w:ascii="Times New Roman" w:hAnsi="Times New Roman" w:cs="Times New Roman"/>
          <w:color w:val="000000" w:themeColor="text1"/>
          <w:sz w:val="20"/>
          <w:szCs w:val="20"/>
        </w:rPr>
        <w:t>рых он пребывает на текущий период времени.</w:t>
      </w:r>
      <w:r w:rsidR="008D6D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3C1AA0" w:rsidRPr="00C62414" w:rsidRDefault="00FE3586" w:rsidP="00047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C6241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Цель </w:t>
      </w:r>
      <w:r w:rsidR="003C1AA0" w:rsidRPr="00C62414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статьи:</w:t>
      </w:r>
      <w:r w:rsidR="003C1AA0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44D0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раскрыть особенности</w:t>
      </w:r>
      <w:r w:rsidR="003C1AA0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234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организационно-методического</w:t>
      </w:r>
      <w:r w:rsidR="00BD37BD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сопровождени</w:t>
      </w:r>
      <w:r w:rsidR="00B744D0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я</w:t>
      </w:r>
      <w:r w:rsidR="00BD37BD" w:rsidRPr="00C624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2340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педагогов в развитии коммуникативных умений старших дошкольников.</w:t>
      </w:r>
    </w:p>
    <w:p w:rsidR="00223406" w:rsidRPr="006D150F" w:rsidRDefault="00FE3586" w:rsidP="00643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24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Изложение основного материала</w:t>
      </w:r>
      <w:r w:rsidRPr="006D150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3406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Организационно-методическое сопровождение предполагает особую деятельность, которая обусловливает п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роцесс развития субъекта сопро</w:t>
      </w:r>
      <w:r w:rsidR="00223406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вождения посредством специально созданных условий для этого. Здесь идет речь как об отдельной личности – педагоге, так и об отдельной системе в виде дошкольной организации. Основная цель сопровождения – принятие решений и совершение действий, которые помогут </w:t>
      </w:r>
      <w:proofErr w:type="gramStart"/>
      <w:r w:rsidR="00223406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сопровождаемому</w:t>
      </w:r>
      <w:proofErr w:type="gramEnd"/>
      <w:r w:rsidR="00223406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развиваться и прогрессировать на профессиональном уровне.</w:t>
      </w:r>
    </w:p>
    <w:p w:rsidR="00223406" w:rsidRDefault="00223406" w:rsidP="00223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Для того чтобы достижение це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ли сопровождения стало реально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стью, необходимо пройти все его эта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пы, а именно: диагностику, пси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хологический этап, этап преобразований и рефлексию. Методическое сопровождение в данном случае 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будет представлять собой продук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тивное участие сопроводителя, ко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торый обеспечивает психологиче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скую и педагогическую поддержку 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педагогу, призванную удовлетво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рять его потребности, способствоват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ь накоплению им профессиональн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ого опыта. В результате такого сопровождения педагог будет с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пособ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ен гармонично влиться в педагогич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еское сообщество, а также само 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реализовываться и нарабатывать но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вый опыт, применяя уже получен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ные ранее знания. Конечным итогом 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методического сопровождения должны стать трансформации педагога в его профессионально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й и лич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ностной сфере, </w:t>
      </w:r>
      <w:proofErr w:type="spellStart"/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сформированность</w:t>
      </w:r>
      <w:proofErr w:type="spellEnd"/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побуждающего мотива педагога к новаторской деятельности, а также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развитие уровня его профессио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нальной педагогической компетенции. Под данной компетенцией мы понимаем определенные качества профессионала, способствующие его реализации в определенных видах трудовой деятельности, а также его адаптации к 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новым условиям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, име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ющим тенденцию к скорым изменениям</w:t>
      </w:r>
      <w:r w:rsidR="007D2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[</w:t>
      </w:r>
      <w:r w:rsidR="00D96303">
        <w:rPr>
          <w:rFonts w:ascii="Times New Roman" w:hAnsi="Times New Roman" w:cs="Times New Roman"/>
          <w:color w:val="000000" w:themeColor="text1"/>
          <w:sz w:val="20"/>
          <w:szCs w:val="20"/>
        </w:rPr>
        <w:t>1, 52</w:t>
      </w:r>
      <w:r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  <w:r w:rsidR="00D94E5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D150F" w:rsidRPr="00F75C7B" w:rsidRDefault="006D150F" w:rsidP="006D15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Компетентность педагога в поле его профессиональной деятельности подразумевает систему, которая включает в себя компоненты в виде опыта педагога, его знаний и личностных качеств. Все эти компоненты позволяют педагогу осуществлять развитие коммуникативных умений старших дошкольников продуктивно, выстраивать социальную коммуникацию, достигать поставленных целей, осуществлять </w:t>
      </w:r>
      <w:r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личностное и профессиональное развитие и удовлетворять потребности, возникающие в сфере современного образования, реализовывая государственные образовательные стандарты в своей педагогической практике</w:t>
      </w:r>
      <w:r w:rsidR="00D9630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[</w:t>
      </w:r>
      <w:r w:rsidR="00D96303">
        <w:rPr>
          <w:rFonts w:ascii="Times New Roman" w:hAnsi="Times New Roman" w:cs="Times New Roman"/>
          <w:color w:val="000000" w:themeColor="text1"/>
          <w:sz w:val="20"/>
          <w:szCs w:val="20"/>
        </w:rPr>
        <w:t>3, 43</w:t>
      </w:r>
      <w:r w:rsidR="00D96303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>]</w:t>
      </w:r>
      <w:r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Исходя из всего вышесказанного организационно-методическое сопровождение педагогов строиться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развитии когнитивного,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коммуникативного компонентов.</w:t>
      </w:r>
    </w:p>
    <w:p w:rsid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Когнитивный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компонент представляет собой: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знание социальных и культурных особенностей общения для достижения коммуникативных целей и задач; 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определение цели взаимодействия для решения  задач по формированию коммуникативных умений;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подбор коммуникативных стратегий и выстраивание коммуникативных тактик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6508D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Деяте</w:t>
      </w:r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>льностный</w:t>
      </w:r>
      <w:proofErr w:type="spellEnd"/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компонент содержит: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способность педагогов выстраивать стратегию поведения;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воспринимать, планировать, выполнять поставленную педагогическую задачу;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умение установить дружескую атмосферу;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умение понять проблемы собеседника.</w:t>
      </w:r>
    </w:p>
    <w:p w:rsidR="0046508D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Коммуни</w:t>
      </w:r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>кативный компонент обеспечивает: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проявление заинтересованности и необходимости в профессиональной коммуникации;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проявление ориентации на принятие собеседника</w:t>
      </w:r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63F6F" w:rsidRP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proofErr w:type="spellStart"/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э</w:t>
      </w:r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>мпатийное</w:t>
      </w:r>
      <w:proofErr w:type="spellEnd"/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понимание собеседника;</w:t>
      </w:r>
    </w:p>
    <w:p w:rsidR="00063F6F" w:rsidRDefault="00063F6F" w:rsidP="00063F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F6F">
        <w:rPr>
          <w:rFonts w:ascii="Times New Roman" w:hAnsi="Times New Roman" w:cs="Times New Roman"/>
          <w:color w:val="000000" w:themeColor="text1"/>
          <w:sz w:val="20"/>
          <w:szCs w:val="20"/>
        </w:rPr>
        <w:t>– проявление понимания мотивации собеседника</w:t>
      </w:r>
      <w:r w:rsidR="0046508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946D1" w:rsidRDefault="00643595" w:rsidP="00643595">
      <w:pPr>
        <w:widowControl w:val="0"/>
        <w:spacing w:after="0" w:line="240" w:lineRule="auto"/>
        <w:ind w:firstLine="709"/>
        <w:jc w:val="both"/>
      </w:pPr>
      <w:r w:rsidRPr="006435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Система реализации организационно-методического сопровождения деятельности педагогов по развитию коммуникативных умений старших дошкольников включает в себя три этапа, каждый из которых, содержит теоретический и практический блоки работы. </w:t>
      </w:r>
      <w:r w:rsidR="00987419">
        <w:rPr>
          <w:rFonts w:ascii="Times New Roman" w:hAnsi="Times New Roman" w:cs="Times New Roman"/>
          <w:color w:val="000000" w:themeColor="text1"/>
          <w:sz w:val="20"/>
          <w:szCs w:val="20"/>
        </w:rPr>
        <w:t>Так каждый из этапов развивает определенный компонент коммуникативных умений</w:t>
      </w:r>
      <w:r w:rsidR="008946D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946D1" w:rsidRPr="008946D1">
        <w:t xml:space="preserve"> </w:t>
      </w:r>
    </w:p>
    <w:p w:rsidR="008946D1" w:rsidRPr="00643595" w:rsidRDefault="008946D1" w:rsidP="008946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35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Целью теоретического блока является обсуждение теоретических ключевых вопросов развития коммуникативных умений, особенностей речевого поведения, способности предотвращения и разрешения конфликтных ситуаций, а также выработку у педагогов на основе анализа изученного материала соответствующего взгляда на проблему и пути ее решения. </w:t>
      </w:r>
    </w:p>
    <w:p w:rsidR="00643595" w:rsidRDefault="008946D1" w:rsidP="00643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Первый этап характеризировался основной направленностью к развитию когнитивного компонента, то есть мы расширяли представления педагогов </w:t>
      </w:r>
      <w:proofErr w:type="gramStart"/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proofErr w:type="gramEnd"/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общении, его формах, видах, взаимодействия с детьми и о методиках развития коммуникативных умений старших дошкольников.</w:t>
      </w:r>
    </w:p>
    <w:p w:rsidR="008946D1" w:rsidRDefault="008946D1" w:rsidP="00643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Второй этап формирующей экспериментальной деятельности был направлен на развитие </w:t>
      </w:r>
      <w:proofErr w:type="spellStart"/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деятельностного</w:t>
      </w:r>
      <w:proofErr w:type="spellEnd"/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компонента, что предполагало помочь воспитателям расширить представления о том, как на практике развить коммуникативные умения детей старшего дошкольного возраста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946D1" w:rsidRPr="00643595" w:rsidRDefault="008946D1" w:rsidP="00643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46D1">
        <w:rPr>
          <w:rFonts w:ascii="Times New Roman" w:hAnsi="Times New Roman" w:cs="Times New Roman"/>
          <w:color w:val="000000" w:themeColor="text1"/>
          <w:sz w:val="20"/>
          <w:szCs w:val="20"/>
        </w:rPr>
        <w:t>Третий этап нашей работы был направлен на развитие коммуникативного компонента, его целью был личностный рост коммуникативной компетентности каждого педагога.</w:t>
      </w:r>
    </w:p>
    <w:p w:rsidR="00F75C7B" w:rsidRDefault="00643595" w:rsidP="006435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3595">
        <w:rPr>
          <w:rFonts w:ascii="Times New Roman" w:hAnsi="Times New Roman" w:cs="Times New Roman"/>
          <w:color w:val="000000" w:themeColor="text1"/>
          <w:sz w:val="20"/>
          <w:szCs w:val="20"/>
        </w:rPr>
        <w:t>Содержание работы практического блока направлено на формирование практических навыков развития коммуникативных умений, развитие профессиональных коммуникативных качеств, решение конфликтных ситуаций и обсуждение дискуссионных вопросов.</w:t>
      </w:r>
    </w:p>
    <w:p w:rsidR="00A33E4A" w:rsidRPr="00F75C7B" w:rsidRDefault="00D94E53" w:rsidP="00F75C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Осуществление организационно-методического сопровождения педагога по развитию коммуникативных умений старших дошкольников происходит через формы 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групповая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коллективная, индивидуальная, самостоятельная) в процессе сопровождения они могут использоваться как </w:t>
      </w:r>
      <w:r w:rsidR="006435E4">
        <w:rPr>
          <w:rFonts w:ascii="Times New Roman" w:hAnsi="Times New Roman" w:cs="Times New Roman"/>
          <w:color w:val="000000" w:themeColor="text1"/>
          <w:sz w:val="20"/>
          <w:szCs w:val="20"/>
        </w:rPr>
        <w:t>отдельно,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так и комплексно.</w:t>
      </w:r>
      <w:r w:rsidR="00A33E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Примечательно то, что данные формы подходят как для работы с педагогами, так и для работы с детьми. Успешная реализаци</w:t>
      </w:r>
      <w:r w:rsidR="008946D1">
        <w:rPr>
          <w:rFonts w:ascii="Times New Roman" w:hAnsi="Times New Roman" w:cs="Times New Roman"/>
          <w:color w:val="000000" w:themeColor="text1"/>
          <w:sz w:val="20"/>
          <w:szCs w:val="20"/>
        </w:rPr>
        <w:t>я предполагает использование на</w:t>
      </w:r>
      <w:r w:rsidR="00A33E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ряду с вышеперечисленными формами внедрение таких форм как </w:t>
      </w:r>
      <w:proofErr w:type="spellStart"/>
      <w:r w:rsidR="00A33E4A">
        <w:rPr>
          <w:rFonts w:ascii="Times New Roman" w:hAnsi="Times New Roman" w:cs="Times New Roman"/>
          <w:color w:val="000000" w:themeColor="text1"/>
          <w:sz w:val="20"/>
          <w:szCs w:val="20"/>
        </w:rPr>
        <w:t>мо</w:t>
      </w:r>
      <w:r w:rsidR="00F75C7B">
        <w:rPr>
          <w:rFonts w:ascii="Times New Roman" w:hAnsi="Times New Roman" w:cs="Times New Roman"/>
          <w:color w:val="000000" w:themeColor="text1"/>
          <w:sz w:val="20"/>
          <w:szCs w:val="20"/>
        </w:rPr>
        <w:t>дерация</w:t>
      </w:r>
      <w:proofErr w:type="spellEnd"/>
      <w:r w:rsidR="00F75C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консультация, групповая и индивидуальная </w:t>
      </w:r>
      <w:proofErr w:type="spellStart"/>
      <w:r w:rsidR="00F75C7B">
        <w:rPr>
          <w:rFonts w:ascii="Times New Roman" w:hAnsi="Times New Roman" w:cs="Times New Roman"/>
          <w:color w:val="000000" w:themeColor="text1"/>
          <w:sz w:val="20"/>
          <w:szCs w:val="20"/>
        </w:rPr>
        <w:t>супервизация</w:t>
      </w:r>
      <w:proofErr w:type="spellEnd"/>
      <w:r w:rsidR="00F75C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Так же при осуществлении сопровождения педагог может осуществлять самообразование по данной теме, которые  </w:t>
      </w:r>
      <w:r w:rsidR="00A33E4A"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призваны решать вопрос обогащения его инт</w:t>
      </w:r>
      <w:r w:rsidR="00F75C7B">
        <w:rPr>
          <w:rFonts w:ascii="Times New Roman" w:hAnsi="Times New Roman" w:cs="Times New Roman"/>
          <w:color w:val="000000" w:themeColor="text1"/>
          <w:sz w:val="20"/>
          <w:szCs w:val="20"/>
        </w:rPr>
        <w:t>еллек</w:t>
      </w:r>
      <w:r w:rsidR="00A33E4A"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туального ресурса и педагогического мастерства.</w:t>
      </w:r>
    </w:p>
    <w:p w:rsidR="00A33E4A" w:rsidRPr="00F75C7B" w:rsidRDefault="00A33E4A" w:rsidP="00A33E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Особая роль в этом процес</w:t>
      </w:r>
      <w:r w:rsidR="00F75C7B"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се принадлежит руководителю организационно-методического сопровождения</w:t>
      </w:r>
      <w:r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, который должен четко выстраивать систему непрерывного повышения профессиональной компетентности своих педагогов и создавать условия для ее реализации.</w:t>
      </w:r>
    </w:p>
    <w:p w:rsidR="002247A1" w:rsidRPr="008946D1" w:rsidRDefault="007F53BC" w:rsidP="00465B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75C7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Выводы.</w:t>
      </w:r>
      <w:r w:rsidRPr="00F75C7B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55F12" w:rsidRPr="00F75C7B">
        <w:rPr>
          <w:rFonts w:ascii="Times New Roman" w:hAnsi="Times New Roman" w:cs="Times New Roman"/>
          <w:color w:val="000000" w:themeColor="text1"/>
          <w:sz w:val="20"/>
          <w:szCs w:val="20"/>
        </w:rPr>
        <w:t>Таким образом</w:t>
      </w:r>
      <w:r w:rsidR="00855F12" w:rsidRPr="00C624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6D150F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организационно-методическое сопровождение педагога ДОУ по развитию коммуникативных умений старших дошкольников</w:t>
      </w:r>
      <w:r w:rsidR="006D150F" w:rsidRP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сопровождения комплекс методической продукции; отлаженная система тематических консультаций; отбор содержания по взаимодействию участниками процесса, отработанный цикл различных форм организации методического сопровождения педагогов</w:t>
      </w:r>
      <w:r w:rsid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6D150F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proofErr w:type="gramEnd"/>
      <w:r w:rsidR="006D15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F53BC" w:rsidRPr="00C62414" w:rsidRDefault="007F53BC" w:rsidP="0004782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241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Список литературы:</w:t>
      </w:r>
    </w:p>
    <w:p w:rsidR="008946D1" w:rsidRPr="008946D1" w:rsidRDefault="00562F80" w:rsidP="008946D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Белая, К.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Ю. Организация инновационной деятельности в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ДОО: методическое пособие / К.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Ю. Белая. Москва: Сфера, 2017. 128 с. </w:t>
      </w:r>
    </w:p>
    <w:p w:rsidR="008946D1" w:rsidRPr="008946D1" w:rsidRDefault="00562F80" w:rsidP="00562F80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Казакова, Е.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И. Сопровожден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ие региональных проектов разви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тия образовательных сис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тем: коротко о методологии / Е.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И. Казакова. Текст: непосредственный // Методология и методика сопровождения региональных проектов развития образ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ования / под ред. Е.И. Казаковой, А.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 Моисеева. Москва: РОССПЭН, 2003. С. 7–13.</w:t>
      </w:r>
    </w:p>
    <w:p w:rsidR="008946D1" w:rsidRDefault="00562F80" w:rsidP="00562F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Ошуркова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О.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А. Методическое сопровождение педагогов дошкольной образовательной организации в совре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менных условиях / О.А.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Ошуркова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В.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С. Третьякова. Текст: непосредственный // </w:t>
      </w:r>
      <w:r w:rsidR="00D963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Инновационная научная современ</w:t>
      </w:r>
      <w:r w:rsidR="008946D1"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ная академическая исследовательская траектория (ИНСАЙТ). 2021. № 1 (4). С. 41–52. </w:t>
      </w:r>
    </w:p>
    <w:p w:rsidR="001566B3" w:rsidRDefault="008946D1" w:rsidP="00562F8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Федеральный государственн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ый образовательный стандарт до</w:t>
      </w:r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школьного образования (с изменени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ями и дополнениями): приказ Ми</w:t>
      </w:r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нистерства образования и науки Российской Федерации от 17.10.2013 г.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 1155.</w:t>
      </w:r>
      <w:r w:rsidRPr="008946D1">
        <w:t xml:space="preserve"> </w:t>
      </w:r>
      <w:r w:rsidRPr="008946D1">
        <w:rPr>
          <w:rFonts w:ascii="Times New Roman" w:eastAsia="Times New Roman" w:hAnsi="Times New Roman" w:cs="Times New Roman"/>
          <w:lang w:val="en-US"/>
        </w:rPr>
        <w:t>URL</w:t>
      </w:r>
      <w:r w:rsidRPr="008946D1">
        <w:rPr>
          <w:rFonts w:ascii="Times New Roman" w:eastAsia="Times New Roman" w:hAnsi="Times New Roman" w:cs="Times New Roman"/>
        </w:rPr>
        <w:t>:</w:t>
      </w:r>
      <w:r w:rsidRPr="008946D1">
        <w:rPr>
          <w:rFonts w:ascii="Times New Roman" w:eastAsia="Times New Roman" w:hAnsi="Times New Roman" w:cs="Times New Roman"/>
          <w:spacing w:val="-3"/>
        </w:rPr>
        <w:t xml:space="preserve"> </w:t>
      </w:r>
      <w:hyperlink r:id="rId9" w:history="1">
        <w:r w:rsidRPr="008946D1">
          <w:rPr>
            <w:rStyle w:val="aa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https://fgos.ru/fgos/fgos-do/</w:t>
        </w:r>
      </w:hyperlink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946D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Текст: электронный.</w:t>
      </w:r>
    </w:p>
    <w:p w:rsidR="00730B91" w:rsidRPr="008946D1" w:rsidRDefault="00730B91" w:rsidP="00730B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sectPr w:rsidR="00730B91" w:rsidRPr="008946D1" w:rsidSect="00C624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D6" w:rsidRDefault="00FA5DD6">
      <w:pPr>
        <w:spacing w:after="0" w:line="240" w:lineRule="auto"/>
      </w:pPr>
      <w:r>
        <w:separator/>
      </w:r>
    </w:p>
  </w:endnote>
  <w:endnote w:type="continuationSeparator" w:id="0">
    <w:p w:rsidR="00FA5DD6" w:rsidRDefault="00FA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D6" w:rsidRDefault="00FA5DD6">
      <w:pPr>
        <w:spacing w:after="0" w:line="240" w:lineRule="auto"/>
      </w:pPr>
      <w:r>
        <w:separator/>
      </w:r>
    </w:p>
  </w:footnote>
  <w:footnote w:type="continuationSeparator" w:id="0">
    <w:p w:rsidR="00FA5DD6" w:rsidRDefault="00FA5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14"/>
    <w:multiLevelType w:val="hybridMultilevel"/>
    <w:tmpl w:val="E56010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46"/>
    <w:rsid w:val="000021E7"/>
    <w:rsid w:val="0001438D"/>
    <w:rsid w:val="00024DB9"/>
    <w:rsid w:val="00045C13"/>
    <w:rsid w:val="00047825"/>
    <w:rsid w:val="00063F6F"/>
    <w:rsid w:val="000C5246"/>
    <w:rsid w:val="00103E89"/>
    <w:rsid w:val="00124D52"/>
    <w:rsid w:val="001566B3"/>
    <w:rsid w:val="00180013"/>
    <w:rsid w:val="0019321F"/>
    <w:rsid w:val="001C1BCF"/>
    <w:rsid w:val="00223406"/>
    <w:rsid w:val="002247A1"/>
    <w:rsid w:val="0026344B"/>
    <w:rsid w:val="002A7697"/>
    <w:rsid w:val="002A77F7"/>
    <w:rsid w:val="002B23B3"/>
    <w:rsid w:val="002E650B"/>
    <w:rsid w:val="00380AEA"/>
    <w:rsid w:val="003C1AA0"/>
    <w:rsid w:val="003C75F2"/>
    <w:rsid w:val="003F73E9"/>
    <w:rsid w:val="0040016A"/>
    <w:rsid w:val="0046508D"/>
    <w:rsid w:val="00465B87"/>
    <w:rsid w:val="004C01FF"/>
    <w:rsid w:val="004D10D5"/>
    <w:rsid w:val="004D30B3"/>
    <w:rsid w:val="00515CAA"/>
    <w:rsid w:val="00562F80"/>
    <w:rsid w:val="005C1166"/>
    <w:rsid w:val="0064037E"/>
    <w:rsid w:val="00643595"/>
    <w:rsid w:val="006435E4"/>
    <w:rsid w:val="00652737"/>
    <w:rsid w:val="006A1C5F"/>
    <w:rsid w:val="006D150F"/>
    <w:rsid w:val="00730B91"/>
    <w:rsid w:val="007C19C3"/>
    <w:rsid w:val="007C6BCE"/>
    <w:rsid w:val="007D2B7A"/>
    <w:rsid w:val="007F53BC"/>
    <w:rsid w:val="0080031E"/>
    <w:rsid w:val="00846ED6"/>
    <w:rsid w:val="00855F12"/>
    <w:rsid w:val="00890DAA"/>
    <w:rsid w:val="008946D1"/>
    <w:rsid w:val="008D6DF0"/>
    <w:rsid w:val="009708AB"/>
    <w:rsid w:val="00987419"/>
    <w:rsid w:val="009921EE"/>
    <w:rsid w:val="009F738F"/>
    <w:rsid w:val="00A03A7D"/>
    <w:rsid w:val="00A33E4A"/>
    <w:rsid w:val="00A72EEB"/>
    <w:rsid w:val="00A97FF4"/>
    <w:rsid w:val="00AA153B"/>
    <w:rsid w:val="00AB0E9E"/>
    <w:rsid w:val="00AD16DE"/>
    <w:rsid w:val="00B72D6C"/>
    <w:rsid w:val="00B744D0"/>
    <w:rsid w:val="00B80C1A"/>
    <w:rsid w:val="00BD37BD"/>
    <w:rsid w:val="00C24B51"/>
    <w:rsid w:val="00C62414"/>
    <w:rsid w:val="00C96299"/>
    <w:rsid w:val="00CC306F"/>
    <w:rsid w:val="00CD0851"/>
    <w:rsid w:val="00CD653C"/>
    <w:rsid w:val="00D53E15"/>
    <w:rsid w:val="00D83F8F"/>
    <w:rsid w:val="00D94E53"/>
    <w:rsid w:val="00D96303"/>
    <w:rsid w:val="00DA79FF"/>
    <w:rsid w:val="00DB3C91"/>
    <w:rsid w:val="00DB4063"/>
    <w:rsid w:val="00DE268B"/>
    <w:rsid w:val="00DE3847"/>
    <w:rsid w:val="00DE691B"/>
    <w:rsid w:val="00E435BD"/>
    <w:rsid w:val="00EE5E7B"/>
    <w:rsid w:val="00F00A69"/>
    <w:rsid w:val="00F35296"/>
    <w:rsid w:val="00F75C7B"/>
    <w:rsid w:val="00FA5DD6"/>
    <w:rsid w:val="00FE3586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0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0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A69"/>
  </w:style>
  <w:style w:type="paragraph" w:customStyle="1" w:styleId="21">
    <w:name w:val="Заголовок 21"/>
    <w:basedOn w:val="a"/>
    <w:uiPriority w:val="1"/>
    <w:qFormat/>
    <w:rsid w:val="00F00A69"/>
    <w:pPr>
      <w:widowControl w:val="0"/>
      <w:spacing w:before="184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footer"/>
    <w:basedOn w:val="a"/>
    <w:link w:val="a5"/>
    <w:uiPriority w:val="99"/>
    <w:unhideWhenUsed/>
    <w:rsid w:val="00F0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00A69"/>
  </w:style>
  <w:style w:type="paragraph" w:styleId="a6">
    <w:name w:val="Normal (Web)"/>
    <w:basedOn w:val="a"/>
    <w:rsid w:val="00F0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4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825"/>
  </w:style>
  <w:style w:type="paragraph" w:styleId="a9">
    <w:name w:val="List Paragraph"/>
    <w:basedOn w:val="a"/>
    <w:uiPriority w:val="34"/>
    <w:qFormat/>
    <w:rsid w:val="008946D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946D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3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15CAA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10">
    <w:name w:val="Стиль1 Знак"/>
    <w:basedOn w:val="a0"/>
    <w:link w:val="1"/>
    <w:rsid w:val="00515CAA"/>
    <w:rPr>
      <w:rFonts w:ascii="Times New Roman" w:hAnsi="Times New Roman" w:cs="Times New Roman"/>
      <w:color w:val="000000" w:themeColor="text1"/>
      <w:sz w:val="28"/>
      <w:szCs w:val="28"/>
    </w:rPr>
  </w:style>
  <w:style w:type="table" w:styleId="a3">
    <w:name w:val="Table Grid"/>
    <w:basedOn w:val="a1"/>
    <w:uiPriority w:val="59"/>
    <w:rsid w:val="00F0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0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A69"/>
  </w:style>
  <w:style w:type="paragraph" w:customStyle="1" w:styleId="21">
    <w:name w:val="Заголовок 21"/>
    <w:basedOn w:val="a"/>
    <w:uiPriority w:val="1"/>
    <w:qFormat/>
    <w:rsid w:val="00F00A69"/>
    <w:pPr>
      <w:widowControl w:val="0"/>
      <w:spacing w:before="184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footer"/>
    <w:basedOn w:val="a"/>
    <w:link w:val="a5"/>
    <w:uiPriority w:val="99"/>
    <w:unhideWhenUsed/>
    <w:rsid w:val="00F00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00A69"/>
  </w:style>
  <w:style w:type="paragraph" w:styleId="a6">
    <w:name w:val="Normal (Web)"/>
    <w:basedOn w:val="a"/>
    <w:rsid w:val="00F0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gos.ru/fgos/fgos-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3CA8-057C-458C-A055-CD068D00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27</cp:revision>
  <dcterms:created xsi:type="dcterms:W3CDTF">2020-10-12T13:12:00Z</dcterms:created>
  <dcterms:modified xsi:type="dcterms:W3CDTF">2023-05-18T17:53:00Z</dcterms:modified>
</cp:coreProperties>
</file>